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B10E" w14:textId="04D77532" w:rsidR="004336BB" w:rsidRDefault="004336BB" w:rsidP="004336BB">
      <w:pPr>
        <w:rPr>
          <w:b/>
          <w:bCs/>
          <w:u w:val="single"/>
        </w:rPr>
      </w:pPr>
      <w:r w:rsidRPr="004336BB">
        <w:rPr>
          <w:b/>
          <w:bCs/>
          <w:u w:val="single"/>
        </w:rPr>
        <w:t xml:space="preserve">Highley &amp; </w:t>
      </w:r>
      <w:proofErr w:type="spellStart"/>
      <w:r w:rsidRPr="004336BB">
        <w:rPr>
          <w:b/>
          <w:bCs/>
          <w:u w:val="single"/>
        </w:rPr>
        <w:t>Cleobury</w:t>
      </w:r>
      <w:proofErr w:type="spellEnd"/>
      <w:r w:rsidRPr="004336BB">
        <w:rPr>
          <w:b/>
          <w:bCs/>
          <w:u w:val="single"/>
        </w:rPr>
        <w:t xml:space="preserve"> Safer Neighbourhood Team – Monthly Report</w:t>
      </w:r>
      <w:r w:rsidRPr="004336BB">
        <w:rPr>
          <w:b/>
          <w:bCs/>
          <w:u w:val="single"/>
        </w:rPr>
        <w:t xml:space="preserve"> for </w:t>
      </w:r>
      <w:r w:rsidRPr="004336BB">
        <w:rPr>
          <w:b/>
          <w:bCs/>
          <w:u w:val="single"/>
        </w:rPr>
        <w:t>February 2026</w:t>
      </w:r>
    </w:p>
    <w:p w14:paraId="00081182" w14:textId="61A7BD32" w:rsidR="004336BB" w:rsidRPr="004336BB" w:rsidRDefault="004336BB" w:rsidP="004336BB">
      <w:pPr>
        <w:rPr>
          <w:u w:val="single"/>
        </w:rPr>
      </w:pPr>
      <w:r w:rsidRPr="004336BB">
        <w:rPr>
          <w:u w:val="single"/>
        </w:rPr>
        <w:t xml:space="preserve">Both Nick and I extend our apologies for not being able to attend on this occasion. </w:t>
      </w:r>
    </w:p>
    <w:p w14:paraId="4AF84612" w14:textId="77777777" w:rsidR="004336BB" w:rsidRPr="004336BB" w:rsidRDefault="004336BB" w:rsidP="004336BB">
      <w:pPr>
        <w:rPr>
          <w:b/>
          <w:bCs/>
        </w:rPr>
      </w:pPr>
      <w:r w:rsidRPr="004336BB">
        <w:rPr>
          <w:b/>
          <w:bCs/>
        </w:rPr>
        <w:t>1. Serious Incidents and Community Impact</w:t>
      </w:r>
    </w:p>
    <w:p w14:paraId="31A4EE3E" w14:textId="77777777" w:rsidR="004336BB" w:rsidRPr="004336BB" w:rsidRDefault="004336BB" w:rsidP="004336BB">
      <w:r w:rsidRPr="004336BB">
        <w:t xml:space="preserve">February has been an emotionally heavy month for Highley, and this has been felt across the whole community. Officers attended two deaths by suicide, and our hearts go out to the families, friends, neighbours, and everyone who has been touched by these losses. Moments like </w:t>
      </w:r>
      <w:proofErr w:type="gramStart"/>
      <w:r w:rsidRPr="004336BB">
        <w:t>these affect</w:t>
      </w:r>
      <w:proofErr w:type="gramEnd"/>
      <w:r w:rsidRPr="004336BB">
        <w:t xml:space="preserve"> not only those closest to the individuals but the wider village too, and we recognise the sadness, shock, and worry that many people have been feeling.</w:t>
      </w:r>
    </w:p>
    <w:p w14:paraId="1F5481DD" w14:textId="77777777" w:rsidR="004336BB" w:rsidRPr="004336BB" w:rsidRDefault="004336BB" w:rsidP="004336BB">
      <w:r w:rsidRPr="004336BB">
        <w:t>We have made a conscious effort to be present and approachable during this time, offering reassurance and guiding people towards support where needed. Please know that we stand alongside the community, and we remain committed to supporting you through the impact of these tragic events.</w:t>
      </w:r>
    </w:p>
    <w:p w14:paraId="0806BDC0" w14:textId="77777777" w:rsidR="004336BB" w:rsidRPr="004336BB" w:rsidRDefault="004336BB" w:rsidP="004336BB">
      <w:pPr>
        <w:rPr>
          <w:b/>
          <w:bCs/>
        </w:rPr>
      </w:pPr>
      <w:r w:rsidRPr="004336BB">
        <w:rPr>
          <w:b/>
          <w:bCs/>
        </w:rPr>
        <w:t>Men’s Shed Initiative</w:t>
      </w:r>
    </w:p>
    <w:p w14:paraId="05AA26A7" w14:textId="094F98BE" w:rsidR="004336BB" w:rsidRPr="004336BB" w:rsidRDefault="004336BB" w:rsidP="004336BB">
      <w:r w:rsidRPr="004336BB">
        <w:t xml:space="preserve">Special Constable Pete Blackburn, who has recently joined the team, spent time in Highley this week working closely with PC Jade Ives. Pete previously helped establish the Men’s Shed in </w:t>
      </w:r>
      <w:proofErr w:type="spellStart"/>
      <w:r w:rsidRPr="004336BB">
        <w:t>Cleobury</w:t>
      </w:r>
      <w:proofErr w:type="spellEnd"/>
      <w:r w:rsidRPr="004336BB">
        <w:t xml:space="preserve"> Mortimer, and he is keen to support the development of a similar project in Highley if this is something the Parish Council wishes to pursue. PC Nick Nolan has already facilitated the initial contact between Pete and Alison. The Men’s Shed model offers a safe, social, and supportive space for men to connect, share skills, and look after their wellbeing</w:t>
      </w:r>
      <w:r>
        <w:t>.</w:t>
      </w:r>
      <w:r w:rsidRPr="004336BB">
        <w:t xml:space="preserve"> </w:t>
      </w:r>
      <w:r>
        <w:t>S</w:t>
      </w:r>
      <w:r w:rsidRPr="004336BB">
        <w:t>omething that could be of real value to the community, especially at a time like this.</w:t>
      </w:r>
    </w:p>
    <w:p w14:paraId="6B99751C" w14:textId="77777777" w:rsidR="004336BB" w:rsidRPr="004336BB" w:rsidRDefault="004336BB" w:rsidP="004336BB">
      <w:pPr>
        <w:rPr>
          <w:b/>
          <w:bCs/>
        </w:rPr>
      </w:pPr>
      <w:r w:rsidRPr="004336BB">
        <w:rPr>
          <w:b/>
          <w:bCs/>
        </w:rPr>
        <w:t>2. Incidents Attended Within Highley</w:t>
      </w:r>
    </w:p>
    <w:p w14:paraId="792EA5F5" w14:textId="77777777" w:rsidR="004336BB" w:rsidRPr="004336BB" w:rsidRDefault="004336BB" w:rsidP="004336BB">
      <w:pPr>
        <w:jc w:val="center"/>
      </w:pPr>
      <w:r w:rsidRPr="004336BB">
        <w:t>Officers responded to the following incidents during February:</w:t>
      </w:r>
    </w:p>
    <w:p w14:paraId="0DA1B2B3" w14:textId="77777777" w:rsidR="004336BB" w:rsidRPr="004336BB" w:rsidRDefault="004336BB" w:rsidP="004336BB">
      <w:pPr>
        <w:numPr>
          <w:ilvl w:val="0"/>
          <w:numId w:val="3"/>
        </w:numPr>
        <w:jc w:val="center"/>
      </w:pPr>
      <w:r w:rsidRPr="004336BB">
        <w:t>Sudden death – 1</w:t>
      </w:r>
    </w:p>
    <w:p w14:paraId="0F5138E6" w14:textId="77777777" w:rsidR="004336BB" w:rsidRPr="004336BB" w:rsidRDefault="004336BB" w:rsidP="004336BB">
      <w:pPr>
        <w:numPr>
          <w:ilvl w:val="0"/>
          <w:numId w:val="3"/>
        </w:numPr>
        <w:jc w:val="center"/>
      </w:pPr>
      <w:r w:rsidRPr="004336BB">
        <w:t>Threatened with a blade or sharply pointed article in a public place – 1</w:t>
      </w:r>
      <w:r w:rsidRPr="004336BB">
        <w:br/>
        <w:t>This incident should not raise community concern; there are strong evidential difficulties and no wider risk identified.</w:t>
      </w:r>
    </w:p>
    <w:p w14:paraId="3A00880D" w14:textId="77777777" w:rsidR="004336BB" w:rsidRPr="004336BB" w:rsidRDefault="004336BB" w:rsidP="004336BB">
      <w:pPr>
        <w:numPr>
          <w:ilvl w:val="0"/>
          <w:numId w:val="3"/>
        </w:numPr>
        <w:jc w:val="center"/>
      </w:pPr>
      <w:r w:rsidRPr="004336BB">
        <w:t>Domestic-related incidents – 4</w:t>
      </w:r>
    </w:p>
    <w:p w14:paraId="417032EA" w14:textId="77777777" w:rsidR="004336BB" w:rsidRPr="004336BB" w:rsidRDefault="004336BB" w:rsidP="004336BB">
      <w:pPr>
        <w:numPr>
          <w:ilvl w:val="0"/>
          <w:numId w:val="3"/>
        </w:numPr>
        <w:jc w:val="center"/>
      </w:pPr>
      <w:r w:rsidRPr="004336BB">
        <w:t>Suicides – 2</w:t>
      </w:r>
      <w:r w:rsidRPr="004336BB">
        <w:br/>
        <w:t>Our thoughts remain with all those affected.</w:t>
      </w:r>
    </w:p>
    <w:p w14:paraId="085E0CD5" w14:textId="77777777" w:rsidR="004336BB" w:rsidRPr="004336BB" w:rsidRDefault="004336BB" w:rsidP="004336BB">
      <w:pPr>
        <w:numPr>
          <w:ilvl w:val="0"/>
          <w:numId w:val="3"/>
        </w:numPr>
        <w:jc w:val="center"/>
      </w:pPr>
      <w:r w:rsidRPr="004336BB">
        <w:t>Road traffic collisions (RTCs) – 2</w:t>
      </w:r>
    </w:p>
    <w:p w14:paraId="1B1F0858" w14:textId="77777777" w:rsidR="004336BB" w:rsidRPr="004336BB" w:rsidRDefault="004336BB" w:rsidP="004336BB">
      <w:pPr>
        <w:numPr>
          <w:ilvl w:val="0"/>
          <w:numId w:val="3"/>
        </w:numPr>
        <w:jc w:val="center"/>
      </w:pPr>
      <w:r w:rsidRPr="004336BB">
        <w:t>Concerns for safety – 5</w:t>
      </w:r>
    </w:p>
    <w:p w14:paraId="108FDDF4" w14:textId="77777777" w:rsidR="004336BB" w:rsidRPr="004336BB" w:rsidRDefault="004336BB" w:rsidP="004336BB">
      <w:pPr>
        <w:numPr>
          <w:ilvl w:val="0"/>
          <w:numId w:val="3"/>
        </w:numPr>
        <w:jc w:val="center"/>
      </w:pPr>
      <w:r w:rsidRPr="004336BB">
        <w:t>Highway-related incidents – 3</w:t>
      </w:r>
    </w:p>
    <w:p w14:paraId="7A42A624" w14:textId="77777777" w:rsidR="004336BB" w:rsidRPr="004336BB" w:rsidRDefault="004336BB" w:rsidP="004336BB">
      <w:pPr>
        <w:numPr>
          <w:ilvl w:val="0"/>
          <w:numId w:val="3"/>
        </w:numPr>
        <w:jc w:val="center"/>
      </w:pPr>
      <w:r w:rsidRPr="004336BB">
        <w:lastRenderedPageBreak/>
        <w:t>Suspicious circumstances – 3</w:t>
      </w:r>
    </w:p>
    <w:p w14:paraId="69EC9E60" w14:textId="77777777" w:rsidR="004336BB" w:rsidRPr="004336BB" w:rsidRDefault="004336BB" w:rsidP="004336BB">
      <w:pPr>
        <w:numPr>
          <w:ilvl w:val="0"/>
          <w:numId w:val="3"/>
        </w:numPr>
        <w:jc w:val="center"/>
      </w:pPr>
      <w:r w:rsidRPr="004336BB">
        <w:t>Vehicle thefts – 3</w:t>
      </w:r>
    </w:p>
    <w:p w14:paraId="3584A6E9" w14:textId="77777777" w:rsidR="004336BB" w:rsidRPr="004336BB" w:rsidRDefault="004336BB" w:rsidP="004336BB">
      <w:r w:rsidRPr="004336BB">
        <w:t>These incidents have shaped our patrol plans, intelligence work, and community engagement throughout the month, ensuring our activity remains focused on the areas of greatest need.</w:t>
      </w:r>
    </w:p>
    <w:p w14:paraId="3D0410E9" w14:textId="77777777" w:rsidR="004336BB" w:rsidRPr="004336BB" w:rsidRDefault="004336BB" w:rsidP="004336BB">
      <w:pPr>
        <w:rPr>
          <w:b/>
          <w:bCs/>
        </w:rPr>
      </w:pPr>
      <w:r w:rsidRPr="004336BB">
        <w:rPr>
          <w:b/>
          <w:bCs/>
        </w:rPr>
        <w:t>3. Crime Themes and Local Priorities</w:t>
      </w:r>
    </w:p>
    <w:p w14:paraId="6009936F" w14:textId="77777777" w:rsidR="004336BB" w:rsidRPr="004336BB" w:rsidRDefault="004336BB" w:rsidP="004336BB">
      <w:pPr>
        <w:rPr>
          <w:b/>
          <w:bCs/>
        </w:rPr>
      </w:pPr>
      <w:r w:rsidRPr="004336BB">
        <w:rPr>
          <w:b/>
          <w:bCs/>
        </w:rPr>
        <w:t>Vehicle Thefts</w:t>
      </w:r>
    </w:p>
    <w:p w14:paraId="6A69EC87" w14:textId="77777777" w:rsidR="004336BB" w:rsidRPr="004336BB" w:rsidRDefault="004336BB" w:rsidP="004336BB">
      <w:r w:rsidRPr="004336BB">
        <w:t>Three vehicle thefts were reported between the 23rd and 27th of February. Nick and Jade have increased targeted patrols, carried out multiple enquiries, and provided crime prevention advice to affected areas. We continue to encourage residents to remain vigilant and to report anything that feels unusual or out of place.</w:t>
      </w:r>
    </w:p>
    <w:p w14:paraId="7CA3E3C3" w14:textId="0CB7A21D" w:rsidR="004336BB" w:rsidRPr="004336BB" w:rsidRDefault="004336BB" w:rsidP="004336BB">
      <w:r w:rsidRPr="004336BB">
        <w:t>Advice has been shared on the Bridgnorth Police Facebook Page, and leaflets have been placed on the information table in the Severn Centre. Jade is also working to source additional Faraday pouches, which help block keyless entry signals. These will be offered</w:t>
      </w:r>
      <w:r>
        <w:t xml:space="preserve"> </w:t>
      </w:r>
      <w:proofErr w:type="gramStart"/>
      <w:r>
        <w:t>if and when</w:t>
      </w:r>
      <w:proofErr w:type="gramEnd"/>
      <w:r w:rsidRPr="004336BB">
        <w:t xml:space="preserve"> available.</w:t>
      </w:r>
    </w:p>
    <w:p w14:paraId="36659F2F" w14:textId="77777777" w:rsidR="004336BB" w:rsidRPr="004336BB" w:rsidRDefault="004336BB" w:rsidP="004336BB">
      <w:pPr>
        <w:rPr>
          <w:b/>
          <w:bCs/>
        </w:rPr>
      </w:pPr>
      <w:r w:rsidRPr="004336BB">
        <w:rPr>
          <w:b/>
          <w:bCs/>
        </w:rPr>
        <w:t>CCTV Improvements</w:t>
      </w:r>
    </w:p>
    <w:p w14:paraId="7398A4EA" w14:textId="77777777" w:rsidR="004336BB" w:rsidRPr="004336BB" w:rsidRDefault="004336BB" w:rsidP="004336BB">
      <w:r w:rsidRPr="004336BB">
        <w:t>Several investigations this month highlighted the need for improved CCTV coverage. Jade and Nick hope to speak with the Parish Council soon to explore options. We appreciate that funding can be a challenge, but we are keen to work together to find practical ways to strengthen prevention and support evidence gathering.</w:t>
      </w:r>
    </w:p>
    <w:p w14:paraId="41FB92DA" w14:textId="77777777" w:rsidR="004336BB" w:rsidRPr="004336BB" w:rsidRDefault="004336BB" w:rsidP="004336BB">
      <w:pPr>
        <w:rPr>
          <w:b/>
          <w:bCs/>
        </w:rPr>
      </w:pPr>
      <w:r w:rsidRPr="004336BB">
        <w:rPr>
          <w:b/>
          <w:bCs/>
        </w:rPr>
        <w:t>4. Community Engagement and Partnership Work</w:t>
      </w:r>
    </w:p>
    <w:p w14:paraId="6B3D9A1F" w14:textId="77777777" w:rsidR="004336BB" w:rsidRPr="004336BB" w:rsidRDefault="004336BB" w:rsidP="004336BB">
      <w:pPr>
        <w:rPr>
          <w:b/>
          <w:bCs/>
        </w:rPr>
      </w:pPr>
      <w:r w:rsidRPr="004336BB">
        <w:rPr>
          <w:b/>
          <w:bCs/>
        </w:rPr>
        <w:t>Events and Engagement</w:t>
      </w:r>
    </w:p>
    <w:p w14:paraId="354E8ACD" w14:textId="77777777" w:rsidR="004336BB" w:rsidRPr="004336BB" w:rsidRDefault="004336BB" w:rsidP="004336BB">
      <w:r w:rsidRPr="004336BB">
        <w:t>PC Nolan attended the Drop-In session, with PC Ives also available throughout the day in the office. Officers have taken part in several other engagement opportunities during the month. These interactions continue to build trust, strengthen relationships, and encourage residents to share concerns or information in a safe and supportive environment.</w:t>
      </w:r>
    </w:p>
    <w:p w14:paraId="212FB7E9" w14:textId="77777777" w:rsidR="004336BB" w:rsidRPr="004336BB" w:rsidRDefault="004336BB" w:rsidP="004336BB">
      <w:pPr>
        <w:rPr>
          <w:b/>
          <w:bCs/>
        </w:rPr>
      </w:pPr>
      <w:r w:rsidRPr="004336BB">
        <w:rPr>
          <w:b/>
          <w:bCs/>
        </w:rPr>
        <w:t>5. Policing Operations and Patrol Activity</w:t>
      </w:r>
    </w:p>
    <w:p w14:paraId="3EAF2C87" w14:textId="77777777" w:rsidR="004336BB" w:rsidRPr="004336BB" w:rsidRDefault="004336BB" w:rsidP="004336BB">
      <w:pPr>
        <w:rPr>
          <w:b/>
          <w:bCs/>
        </w:rPr>
      </w:pPr>
      <w:r w:rsidRPr="004336BB">
        <w:rPr>
          <w:b/>
          <w:bCs/>
        </w:rPr>
        <w:t>Operation Whitebeam</w:t>
      </w:r>
    </w:p>
    <w:p w14:paraId="614C0A70" w14:textId="77777777" w:rsidR="004336BB" w:rsidRPr="004336BB" w:rsidRDefault="004336BB" w:rsidP="004336BB">
      <w:r w:rsidRPr="004336BB">
        <w:t>PC Ives and PC Nolan have been active across Highley and surrounding rural areas as part of Operation Whitebeam, focusing on tackling rural thefts. High-visibility patrols and intelligence-led visits have been carried out to deter offenders and support rural residents, many of whom have expressed appreciation for the increased presence.</w:t>
      </w:r>
    </w:p>
    <w:p w14:paraId="3D394AE5" w14:textId="77777777" w:rsidR="004336BB" w:rsidRPr="004336BB" w:rsidRDefault="004336BB" w:rsidP="004336BB">
      <w:pPr>
        <w:rPr>
          <w:b/>
          <w:bCs/>
        </w:rPr>
      </w:pPr>
      <w:r w:rsidRPr="004336BB">
        <w:rPr>
          <w:b/>
          <w:bCs/>
        </w:rPr>
        <w:t>Foot Patrols</w:t>
      </w:r>
    </w:p>
    <w:p w14:paraId="59FB15B9" w14:textId="4FAFF649" w:rsidR="004336BB" w:rsidRPr="004336BB" w:rsidRDefault="004336BB" w:rsidP="004336BB">
      <w:r w:rsidRPr="004336BB">
        <w:lastRenderedPageBreak/>
        <w:t xml:space="preserve">Regular </w:t>
      </w:r>
      <w:proofErr w:type="gramStart"/>
      <w:r w:rsidRPr="004336BB">
        <w:t>foot</w:t>
      </w:r>
      <w:r w:rsidRPr="004336BB">
        <w:t xml:space="preserve"> </w:t>
      </w:r>
      <w:r w:rsidRPr="004336BB">
        <w:t xml:space="preserve"> and</w:t>
      </w:r>
      <w:proofErr w:type="gramEnd"/>
      <w:r w:rsidRPr="004336BB">
        <w:t xml:space="preserve"> vehicle patrols have taken place across the village, including residential areas, the centre of Highley, and rural pathways. These patrols help us stay connected with residents, offer reassurance, and respond quickly to emerging concerns.</w:t>
      </w:r>
    </w:p>
    <w:p w14:paraId="107D2E94" w14:textId="77777777" w:rsidR="004336BB" w:rsidRPr="004336BB" w:rsidRDefault="004336BB" w:rsidP="004336BB">
      <w:pPr>
        <w:rPr>
          <w:b/>
          <w:bCs/>
        </w:rPr>
      </w:pPr>
      <w:r w:rsidRPr="004336BB">
        <w:rPr>
          <w:b/>
          <w:bCs/>
        </w:rPr>
        <w:t>6. Intelligence and Investigative Work</w:t>
      </w:r>
    </w:p>
    <w:p w14:paraId="2D70AB79" w14:textId="77777777" w:rsidR="004336BB" w:rsidRPr="004336BB" w:rsidRDefault="004336BB" w:rsidP="004336BB">
      <w:r w:rsidRPr="004336BB">
        <w:t>A significant amount of intelligence work has taken place this month. Information shared by the community continues to play a vital role in shaping our patrol strategies, identifying offenders, and supporting ongoing investigations. We are grateful for the trust residents place in us and encourage people to continue sharing anything they feel may be relevant. Every piece of information is assessed and contributes to our ongoing work.</w:t>
      </w:r>
    </w:p>
    <w:p w14:paraId="36D36074" w14:textId="0F547835" w:rsidR="00572584" w:rsidRPr="00572584" w:rsidRDefault="00572584" w:rsidP="004336BB"/>
    <w:sectPr w:rsidR="00572584" w:rsidRPr="00572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DA1"/>
    <w:multiLevelType w:val="multilevel"/>
    <w:tmpl w:val="2FEE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F322B"/>
    <w:multiLevelType w:val="multilevel"/>
    <w:tmpl w:val="CC40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B38B8"/>
    <w:multiLevelType w:val="multilevel"/>
    <w:tmpl w:val="452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439873">
    <w:abstractNumId w:val="1"/>
  </w:num>
  <w:num w:numId="2" w16cid:durableId="1939210802">
    <w:abstractNumId w:val="0"/>
  </w:num>
  <w:num w:numId="3" w16cid:durableId="2038115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7F"/>
    <w:rsid w:val="00014B69"/>
    <w:rsid w:val="00210AF9"/>
    <w:rsid w:val="004336BB"/>
    <w:rsid w:val="004E0D6C"/>
    <w:rsid w:val="00572584"/>
    <w:rsid w:val="00777A7F"/>
    <w:rsid w:val="00DB0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C414"/>
  <w15:chartTrackingRefBased/>
  <w15:docId w15:val="{02D514B3-0AE9-4FF0-808A-3CF167D8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A7F"/>
    <w:rPr>
      <w:rFonts w:eastAsiaTheme="majorEastAsia" w:cstheme="majorBidi"/>
      <w:color w:val="272727" w:themeColor="text1" w:themeTint="D8"/>
    </w:rPr>
  </w:style>
  <w:style w:type="paragraph" w:styleId="Title">
    <w:name w:val="Title"/>
    <w:basedOn w:val="Normal"/>
    <w:next w:val="Normal"/>
    <w:link w:val="TitleChar"/>
    <w:uiPriority w:val="10"/>
    <w:qFormat/>
    <w:rsid w:val="00777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A7F"/>
    <w:pPr>
      <w:spacing w:before="160"/>
      <w:jc w:val="center"/>
    </w:pPr>
    <w:rPr>
      <w:i/>
      <w:iCs/>
      <w:color w:val="404040" w:themeColor="text1" w:themeTint="BF"/>
    </w:rPr>
  </w:style>
  <w:style w:type="character" w:customStyle="1" w:styleId="QuoteChar">
    <w:name w:val="Quote Char"/>
    <w:basedOn w:val="DefaultParagraphFont"/>
    <w:link w:val="Quote"/>
    <w:uiPriority w:val="29"/>
    <w:rsid w:val="00777A7F"/>
    <w:rPr>
      <w:i/>
      <w:iCs/>
      <w:color w:val="404040" w:themeColor="text1" w:themeTint="BF"/>
    </w:rPr>
  </w:style>
  <w:style w:type="paragraph" w:styleId="ListParagraph">
    <w:name w:val="List Paragraph"/>
    <w:basedOn w:val="Normal"/>
    <w:uiPriority w:val="34"/>
    <w:qFormat/>
    <w:rsid w:val="00777A7F"/>
    <w:pPr>
      <w:ind w:left="720"/>
      <w:contextualSpacing/>
    </w:pPr>
  </w:style>
  <w:style w:type="character" w:styleId="IntenseEmphasis">
    <w:name w:val="Intense Emphasis"/>
    <w:basedOn w:val="DefaultParagraphFont"/>
    <w:uiPriority w:val="21"/>
    <w:qFormat/>
    <w:rsid w:val="00777A7F"/>
    <w:rPr>
      <w:i/>
      <w:iCs/>
      <w:color w:val="0F4761" w:themeColor="accent1" w:themeShade="BF"/>
    </w:rPr>
  </w:style>
  <w:style w:type="paragraph" w:styleId="IntenseQuote">
    <w:name w:val="Intense Quote"/>
    <w:basedOn w:val="Normal"/>
    <w:next w:val="Normal"/>
    <w:link w:val="IntenseQuoteChar"/>
    <w:uiPriority w:val="30"/>
    <w:qFormat/>
    <w:rsid w:val="00777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A7F"/>
    <w:rPr>
      <w:i/>
      <w:iCs/>
      <w:color w:val="0F4761" w:themeColor="accent1" w:themeShade="BF"/>
    </w:rPr>
  </w:style>
  <w:style w:type="character" w:styleId="IntenseReference">
    <w:name w:val="Intense Reference"/>
    <w:basedOn w:val="DefaultParagraphFont"/>
    <w:uiPriority w:val="32"/>
    <w:qFormat/>
    <w:rsid w:val="00777A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786</Words>
  <Characters>4089</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Ives</dc:creator>
  <cp:keywords/>
  <dc:description/>
  <cp:lastModifiedBy>Jade Ives</cp:lastModifiedBy>
  <cp:revision>1</cp:revision>
  <dcterms:created xsi:type="dcterms:W3CDTF">2026-02-28T10:25:00Z</dcterms:created>
  <dcterms:modified xsi:type="dcterms:W3CDTF">2026-02-28T11:03:00Z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7b36c5-01da-48bc-918f-ba2815177b49_Enabled">
    <vt:lpwstr>true</vt:lpwstr>
  </property>
  <property fmtid="{D5CDD505-2E9C-101B-9397-08002B2CF9AE}" pid="3" name="MSIP_Label_ee7b36c5-01da-48bc-918f-ba2815177b49_SetDate">
    <vt:lpwstr>2026-02-28T11:03:39Z</vt:lpwstr>
  </property>
  <property fmtid="{D5CDD505-2E9C-101B-9397-08002B2CF9AE}" pid="4" name="MSIP_Label_ee7b36c5-01da-48bc-918f-ba2815177b49_Method">
    <vt:lpwstr>Standard</vt:lpwstr>
  </property>
  <property fmtid="{D5CDD505-2E9C-101B-9397-08002B2CF9AE}" pid="5" name="MSIP_Label_ee7b36c5-01da-48bc-918f-ba2815177b49_Name">
    <vt:lpwstr>OFFICIAL</vt:lpwstr>
  </property>
  <property fmtid="{D5CDD505-2E9C-101B-9397-08002B2CF9AE}" pid="6" name="MSIP_Label_ee7b36c5-01da-48bc-918f-ba2815177b49_SiteId">
    <vt:lpwstr>dd7d99f4-65c4-4822-bf7b-75d61ebc8f4a</vt:lpwstr>
  </property>
  <property fmtid="{D5CDD505-2E9C-101B-9397-08002B2CF9AE}" pid="7" name="MSIP_Label_ee7b36c5-01da-48bc-918f-ba2815177b49_ActionId">
    <vt:lpwstr>efbf8e85-7c97-44e5-82fe-b40ca66b35ad</vt:lpwstr>
  </property>
  <property fmtid="{D5CDD505-2E9C-101B-9397-08002B2CF9AE}" pid="8" name="MSIP_Label_ee7b36c5-01da-48bc-918f-ba2815177b49_ContentBits">
    <vt:lpwstr>0</vt:lpwstr>
  </property>
  <property fmtid="{D5CDD505-2E9C-101B-9397-08002B2CF9AE}" pid="9" name="MSIP_Label_ee7b36c5-01da-48bc-918f-ba2815177b49_Tag">
    <vt:lpwstr>10, 3, 0, 1</vt:lpwstr>
  </property>
</Properties>
</file>